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5288" w14:textId="77777777" w:rsidR="00926559" w:rsidRDefault="00867F3A" w:rsidP="002665E1">
      <w:pPr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867F3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COMUNICATO STAMPA</w:t>
      </w:r>
    </w:p>
    <w:p w14:paraId="2E7265B8" w14:textId="77777777" w:rsidR="007A609E" w:rsidRDefault="009E6B60" w:rsidP="007A609E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21"/>
          <w:szCs w:val="21"/>
        </w:rPr>
      </w:pPr>
      <w:r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[Roma, </w:t>
      </w:r>
      <w:r w:rsidR="0019203D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6</w:t>
      </w:r>
      <w:r w:rsidR="0081233A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 </w:t>
      </w:r>
      <w:r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giugno 2024]</w:t>
      </w:r>
      <w:r w:rsidRPr="002665E1">
        <w:rPr>
          <w:rFonts w:ascii="Calibri" w:eastAsia="Times New Roman" w:hAnsi="Calibri" w:cs="Calibri"/>
          <w:color w:val="000000"/>
          <w:sz w:val="21"/>
          <w:szCs w:val="21"/>
        </w:rPr>
        <w:t> –</w:t>
      </w:r>
      <w:r w:rsidR="00867F3A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Gli Enti del Terzo Settore che operano per l’HIV, la sua prevenzione, la terapia, l’assistenza, chiedono al</w:t>
      </w:r>
      <w:r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 P</w:t>
      </w:r>
      <w:r w:rsidR="00867F3A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arlament</w:t>
      </w:r>
      <w:r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o </w:t>
      </w:r>
      <w:r w:rsidR="00867F3A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italian</w:t>
      </w:r>
      <w:r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o</w:t>
      </w:r>
      <w:r w:rsidR="00867F3A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 </w:t>
      </w:r>
      <w:r w:rsidR="0066108F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della XIX Legislatura </w:t>
      </w:r>
      <w:r w:rsidR="00867F3A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di licenziare la proposta di legge A.C. 218 </w:t>
      </w:r>
      <w:r w:rsidR="002665E1" w:rsidRPr="002665E1">
        <w:rPr>
          <w:rFonts w:ascii="Calibri" w:hAnsi="Calibri" w:cs="Calibri"/>
          <w:sz w:val="21"/>
          <w:szCs w:val="21"/>
        </w:rPr>
        <w:t>"Interventi per la prevenzione e la lotta contro il virus dell’immunodeficienza umana (HIV), la sindrome da immunodeficienza acquisita (AIDS), il papilloma virus umano (HPV) e le infezioni e malattie a trasmissione sessuale"</w:t>
      </w:r>
      <w:r w:rsidR="00867F3A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, già </w:t>
      </w:r>
      <w:r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approvata</w:t>
      </w:r>
      <w:r w:rsidR="00867F3A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 dalla Commissione Affari Sociali </w:t>
      </w:r>
      <w:r w:rsidR="0081233A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della Camera dei Deputati</w:t>
      </w:r>
      <w:r w:rsidR="00BA22E9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 durante la</w:t>
      </w:r>
      <w:r w:rsidR="00867F3A" w:rsidRPr="002665E1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 XVIII legislatura come “PdL Trasversale”</w:t>
      </w:r>
      <w:r w:rsidR="007A609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 xml:space="preserve">, ferma presso la XII Commissione e di definirne la discussione in Aula. </w:t>
      </w:r>
    </w:p>
    <w:p w14:paraId="1A21E48C" w14:textId="4264C1FA" w:rsidR="008D27C9" w:rsidRPr="007A609E" w:rsidRDefault="00867F3A" w:rsidP="007A609E">
      <w:pPr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color w:val="000000"/>
          <w:sz w:val="21"/>
          <w:szCs w:val="21"/>
        </w:rPr>
      </w:pPr>
      <w:r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La nuova legge si rende necessaria per </w:t>
      </w:r>
      <w:r w:rsidRPr="002665E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abrogare la obsoleta legge 135 del 1990</w:t>
      </w:r>
      <w:r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 e tenere in conto </w:t>
      </w:r>
      <w:r w:rsidR="00926559" w:rsidRPr="002665E1">
        <w:rPr>
          <w:rFonts w:ascii="Calibri" w:eastAsia="Times New Roman" w:hAnsi="Calibri" w:cs="Calibri"/>
          <w:color w:val="000000"/>
          <w:sz w:val="20"/>
          <w:szCs w:val="20"/>
        </w:rPr>
        <w:t>che</w:t>
      </w:r>
      <w:r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 la ricerca</w:t>
      </w:r>
      <w:r w:rsidR="00577189"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BA22E9"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abbia cambiato la storia naturale del virus, </w:t>
      </w:r>
      <w:r w:rsidR="00577189" w:rsidRPr="002665E1">
        <w:rPr>
          <w:rFonts w:ascii="Calibri" w:eastAsia="Times New Roman" w:hAnsi="Calibri" w:cs="Calibri"/>
          <w:color w:val="000000"/>
          <w:sz w:val="20"/>
          <w:szCs w:val="20"/>
        </w:rPr>
        <w:t>con l’</w:t>
      </w:r>
      <w:r w:rsidRPr="002665E1">
        <w:rPr>
          <w:rFonts w:ascii="Calibri" w:eastAsia="Times New Roman" w:hAnsi="Calibri" w:cs="Calibri"/>
          <w:color w:val="000000"/>
          <w:sz w:val="20"/>
          <w:szCs w:val="20"/>
        </w:rPr>
        <w:t>Introdu</w:t>
      </w:r>
      <w:r w:rsidR="00577189" w:rsidRPr="002665E1">
        <w:rPr>
          <w:rFonts w:ascii="Calibri" w:eastAsia="Times New Roman" w:hAnsi="Calibri" w:cs="Calibri"/>
          <w:color w:val="000000"/>
          <w:sz w:val="20"/>
          <w:szCs w:val="20"/>
        </w:rPr>
        <w:t>zione di</w:t>
      </w:r>
      <w:r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577189"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nuove </w:t>
      </w:r>
      <w:r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misure </w:t>
      </w:r>
      <w:r w:rsidR="00577189" w:rsidRPr="002665E1">
        <w:rPr>
          <w:rFonts w:ascii="Calibri" w:eastAsia="Times New Roman" w:hAnsi="Calibri" w:cs="Calibri"/>
          <w:color w:val="000000"/>
          <w:sz w:val="20"/>
          <w:szCs w:val="20"/>
        </w:rPr>
        <w:t>di contrasto al</w:t>
      </w:r>
      <w:r w:rsidRPr="002665E1">
        <w:rPr>
          <w:rFonts w:ascii="Calibri" w:eastAsia="Times New Roman" w:hAnsi="Calibri" w:cs="Calibri"/>
          <w:color w:val="000000"/>
          <w:sz w:val="20"/>
          <w:szCs w:val="20"/>
        </w:rPr>
        <w:t>l'epidemia</w:t>
      </w:r>
      <w:r w:rsidR="00BA22E9"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 e </w:t>
      </w:r>
      <w:r w:rsidR="00B73983"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quanto fatto </w:t>
      </w:r>
      <w:r w:rsidR="00BA22E9"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dalle Organizzazioni di cittadini </w:t>
      </w:r>
      <w:r w:rsidR="00B73983" w:rsidRPr="002665E1">
        <w:rPr>
          <w:rFonts w:ascii="Calibri" w:eastAsia="Times New Roman" w:hAnsi="Calibri" w:cs="Calibri"/>
          <w:color w:val="000000"/>
          <w:sz w:val="20"/>
          <w:szCs w:val="20"/>
        </w:rPr>
        <w:t>per</w:t>
      </w:r>
      <w:r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 allineare il Paese a</w:t>
      </w:r>
      <w:r w:rsidR="00577189" w:rsidRPr="002665E1">
        <w:rPr>
          <w:rFonts w:ascii="Calibri" w:eastAsia="Times New Roman" w:hAnsi="Calibri" w:cs="Calibri"/>
          <w:color w:val="000000"/>
          <w:sz w:val="20"/>
          <w:szCs w:val="20"/>
        </w:rPr>
        <w:t>ll</w:t>
      </w:r>
      <w:r w:rsidR="009E6B60" w:rsidRPr="002665E1">
        <w:rPr>
          <w:rFonts w:ascii="Calibri" w:eastAsia="Times New Roman" w:hAnsi="Calibri" w:cs="Calibri"/>
          <w:color w:val="000000"/>
          <w:sz w:val="20"/>
          <w:szCs w:val="20"/>
        </w:rPr>
        <w:t>e</w:t>
      </w:r>
      <w:r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9E6B60"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raccomandazioni delle </w:t>
      </w:r>
      <w:r w:rsidRPr="002665E1">
        <w:rPr>
          <w:rFonts w:ascii="Calibri" w:eastAsia="Times New Roman" w:hAnsi="Calibri" w:cs="Calibri"/>
          <w:color w:val="000000"/>
          <w:sz w:val="20"/>
          <w:szCs w:val="20"/>
        </w:rPr>
        <w:t>Organizzazioni Internazionali cui partecipa l’Italia</w:t>
      </w:r>
      <w:r w:rsidR="00B73983" w:rsidRPr="002665E1">
        <w:rPr>
          <w:rFonts w:ascii="Calibri" w:eastAsia="Times New Roman" w:hAnsi="Calibri" w:cs="Calibri"/>
          <w:color w:val="000000"/>
          <w:sz w:val="20"/>
          <w:szCs w:val="20"/>
        </w:rPr>
        <w:t>,</w:t>
      </w:r>
      <w:r w:rsidR="008D27C9" w:rsidRPr="002665E1">
        <w:rPr>
          <w:rFonts w:ascii="Calibri" w:eastAsia="Times New Roman" w:hAnsi="Calibri" w:cs="Calibri"/>
          <w:color w:val="000000"/>
          <w:sz w:val="20"/>
          <w:szCs w:val="20"/>
        </w:rPr>
        <w:t xml:space="preserve"> ove persiste:</w:t>
      </w:r>
    </w:p>
    <w:p w14:paraId="735B735F" w14:textId="31D7C639" w:rsidR="00867F3A" w:rsidRPr="006C04C2" w:rsidRDefault="008D27C9" w:rsidP="009E7638">
      <w:pPr>
        <w:pStyle w:val="Paragrafoelenco"/>
        <w:numPr>
          <w:ilvl w:val="0"/>
          <w:numId w:val="3"/>
        </w:numPr>
        <w:snapToGrid w:val="0"/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L’</w:t>
      </w:r>
      <w:r w:rsidR="009E6B60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</w:t>
      </w:r>
      <w:r w:rsidR="00867F3A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umento delle diagnosi</w:t>
      </w:r>
      <w:r w:rsidR="00867F3A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di HIV, soprattutto tra giovani e over 50</w:t>
      </w:r>
      <w:r w:rsidR="009E6B60" w:rsidRPr="006C04C2">
        <w:rPr>
          <w:rFonts w:ascii="Calibri" w:eastAsia="Times New Roman" w:hAnsi="Calibri" w:cs="Calibri"/>
          <w:color w:val="000000"/>
          <w:sz w:val="22"/>
          <w:szCs w:val="22"/>
        </w:rPr>
        <w:t>, spesso in stato di malattia grave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</w:p>
    <w:p w14:paraId="1665FC73" w14:textId="7B553940" w:rsidR="00867F3A" w:rsidRPr="006C04C2" w:rsidRDefault="008D27C9" w:rsidP="008D27C9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La s</w:t>
      </w:r>
      <w:r w:rsidR="00867F3A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carsa conoscenza </w:t>
      </w:r>
      <w:r w:rsidR="00867F3A" w:rsidRPr="006C04C2">
        <w:rPr>
          <w:rFonts w:ascii="Calibri" w:eastAsia="Times New Roman" w:hAnsi="Calibri" w:cs="Calibri"/>
          <w:color w:val="000000"/>
          <w:sz w:val="22"/>
          <w:szCs w:val="22"/>
        </w:rPr>
        <w:t>e diffusione della rimborsabilità dello strumento di prevenzione da parte della popolazione sessualmente attiva che può acquisire l’infezione.</w:t>
      </w:r>
    </w:p>
    <w:p w14:paraId="619281D8" w14:textId="033925CF" w:rsidR="00867F3A" w:rsidRPr="006C04C2" w:rsidRDefault="008D27C9" w:rsidP="008D27C9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La s</w:t>
      </w:r>
      <w:r w:rsidR="00867F3A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carsa conoscenza </w:t>
      </w:r>
      <w:r w:rsidR="00867F3A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del concetto di non rilevabilità del virus nel 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>sangue</w:t>
      </w:r>
      <w:r w:rsidR="00867F3A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che determina la non trasmissibilità del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virus</w:t>
      </w:r>
      <w:r w:rsidR="00577189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867F3A" w:rsidRPr="006C04C2">
        <w:rPr>
          <w:rFonts w:ascii="Calibri" w:eastAsia="Times New Roman" w:hAnsi="Calibri" w:cs="Calibri"/>
          <w:color w:val="000000"/>
          <w:sz w:val="22"/>
          <w:szCs w:val="22"/>
        </w:rPr>
        <w:t>quando la terapia antiretrovirale è efficace.</w:t>
      </w:r>
    </w:p>
    <w:p w14:paraId="4C8C32E7" w14:textId="386FB28D" w:rsidR="00867F3A" w:rsidRPr="006C04C2" w:rsidRDefault="008D27C9" w:rsidP="008D27C9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La d</w:t>
      </w:r>
      <w:r w:rsidR="00867F3A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isparità </w:t>
      </w:r>
      <w:r w:rsidR="00577189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di </w:t>
      </w:r>
      <w:r w:rsidR="00867F3A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accesso</w:t>
      </w:r>
      <w:r w:rsidR="00867F3A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alle cure e </w:t>
      </w:r>
      <w:r w:rsidR="00577189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ai </w:t>
      </w:r>
      <w:r w:rsidR="00867F3A" w:rsidRPr="006C04C2">
        <w:rPr>
          <w:rFonts w:ascii="Calibri" w:eastAsia="Times New Roman" w:hAnsi="Calibri" w:cs="Calibri"/>
          <w:color w:val="000000"/>
          <w:sz w:val="22"/>
          <w:szCs w:val="22"/>
        </w:rPr>
        <w:t>servizi di supporto tra le varie regioni.</w:t>
      </w:r>
    </w:p>
    <w:p w14:paraId="3989B64A" w14:textId="1BBE7C40" w:rsidR="00867F3A" w:rsidRPr="006C04C2" w:rsidRDefault="00867F3A" w:rsidP="008D27C9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Stigma e discriminazione</w:t>
      </w:r>
      <w:r w:rsidR="008D27C9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sono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logiche conseguenze dell’assenza di piani sanitari e gravano sulle persone con HIV e sul</w:t>
      </w:r>
      <w:r w:rsidR="00577189" w:rsidRPr="006C04C2">
        <w:rPr>
          <w:rFonts w:ascii="Calibri" w:eastAsia="Times New Roman" w:hAnsi="Calibri" w:cs="Calibri"/>
          <w:color w:val="000000"/>
          <w:sz w:val="22"/>
          <w:szCs w:val="22"/>
        </w:rPr>
        <w:t>la popolazione che esprime</w:t>
      </w:r>
      <w:r w:rsidR="008D27C9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652B15">
        <w:rPr>
          <w:rFonts w:ascii="Calibri" w:eastAsia="Times New Roman" w:hAnsi="Calibri" w:cs="Calibri"/>
          <w:color w:val="000000"/>
          <w:sz w:val="22"/>
          <w:szCs w:val="22"/>
        </w:rPr>
        <w:t>il</w:t>
      </w:r>
      <w:r w:rsidR="00577189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>pregiudizio</w:t>
      </w:r>
      <w:r w:rsidR="00652B15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8D27C9" w:rsidRPr="006C04C2">
        <w:rPr>
          <w:rFonts w:ascii="Calibri" w:eastAsia="Times New Roman" w:hAnsi="Calibri" w:cs="Calibri"/>
          <w:color w:val="000000"/>
          <w:sz w:val="22"/>
          <w:szCs w:val="22"/>
        </w:rPr>
        <w:t>di sottoporsi a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>i test</w:t>
      </w:r>
      <w:r w:rsidR="00652B15">
        <w:rPr>
          <w:rFonts w:ascii="Calibri" w:eastAsia="Times New Roman" w:hAnsi="Calibri" w:cs="Calibri"/>
          <w:color w:val="000000"/>
          <w:sz w:val="22"/>
          <w:szCs w:val="22"/>
        </w:rPr>
        <w:t xml:space="preserve"> in </w:t>
      </w:r>
      <w:proofErr w:type="spellStart"/>
      <w:r w:rsidR="00652B15">
        <w:rPr>
          <w:rFonts w:ascii="Calibri" w:eastAsia="Times New Roman" w:hAnsi="Calibri" w:cs="Calibri"/>
          <w:color w:val="000000"/>
          <w:sz w:val="22"/>
          <w:szCs w:val="22"/>
        </w:rPr>
        <w:t>osdpedale</w:t>
      </w:r>
      <w:proofErr w:type="spellEnd"/>
      <w:r w:rsidRPr="006C04C2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7322FDB6" w14:textId="3328B492" w:rsidR="00867F3A" w:rsidRPr="006C04C2" w:rsidRDefault="00867F3A" w:rsidP="00867F3A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color w:val="000000"/>
          <w:sz w:val="22"/>
          <w:szCs w:val="22"/>
        </w:rPr>
        <w:t>L'approvazione della proposta di legge A.C. 218 è il primo passo per:</w:t>
      </w:r>
    </w:p>
    <w:p w14:paraId="1CC09563" w14:textId="28B76869" w:rsidR="00577189" w:rsidRPr="006C04C2" w:rsidRDefault="00867F3A" w:rsidP="00867F3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Promuovere la prevenzione</w:t>
      </w:r>
      <w:r w:rsidR="00577189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con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l'accesso alla PrEP</w:t>
      </w:r>
      <w:r w:rsidR="00577189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rimborsato </w:t>
      </w:r>
      <w:r w:rsidR="00B73983">
        <w:rPr>
          <w:rFonts w:ascii="Calibri" w:eastAsia="Times New Roman" w:hAnsi="Calibri" w:cs="Calibri"/>
          <w:color w:val="000000"/>
          <w:sz w:val="22"/>
          <w:szCs w:val="22"/>
        </w:rPr>
        <w:t>in seguito alla determina</w:t>
      </w:r>
      <w:r w:rsidR="00577189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AIFA</w:t>
      </w:r>
      <w:r w:rsidR="00652B15">
        <w:rPr>
          <w:rFonts w:ascii="Calibri" w:eastAsia="Times New Roman" w:hAnsi="Calibri" w:cs="Calibri"/>
          <w:color w:val="000000"/>
          <w:sz w:val="22"/>
          <w:szCs w:val="22"/>
        </w:rPr>
        <w:t xml:space="preserve"> 2023</w:t>
      </w:r>
      <w:r w:rsidR="00B73983">
        <w:rPr>
          <w:rFonts w:ascii="Calibri" w:eastAsia="Times New Roman" w:hAnsi="Calibri" w:cs="Calibri"/>
          <w:color w:val="000000"/>
          <w:sz w:val="22"/>
          <w:szCs w:val="22"/>
        </w:rPr>
        <w:t>;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206C1E3D" w14:textId="48C66F1E" w:rsidR="00867F3A" w:rsidRPr="006C04C2" w:rsidRDefault="00577189" w:rsidP="00867F3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E</w:t>
      </w:r>
      <w:r w:rsidR="00867F3A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ducare </w:t>
      </w:r>
      <w:r w:rsidR="00867F3A" w:rsidRPr="006C04C2">
        <w:rPr>
          <w:rFonts w:ascii="Calibri" w:eastAsia="Times New Roman" w:hAnsi="Calibri" w:cs="Calibri"/>
          <w:color w:val="000000"/>
          <w:sz w:val="22"/>
          <w:szCs w:val="22"/>
        </w:rPr>
        <w:t>i cittadini ai programmi di prevenzione</w:t>
      </w:r>
      <w:r w:rsidR="00B73983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4653CB78" w14:textId="260F7C1A" w:rsidR="00577189" w:rsidRPr="006C04C2" w:rsidRDefault="00577189" w:rsidP="00867F3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Aumentare 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il numero di persone che si sottopongono ai test </w:t>
      </w:r>
      <w:r w:rsidR="00B73983">
        <w:rPr>
          <w:rFonts w:ascii="Calibri" w:eastAsia="Times New Roman" w:hAnsi="Calibri" w:cs="Calibri"/>
          <w:color w:val="000000"/>
          <w:sz w:val="22"/>
          <w:szCs w:val="22"/>
        </w:rPr>
        <w:t>e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incrementare la non trasmissibilità</w:t>
      </w:r>
      <w:r w:rsidR="00B73983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ED0CC05" w14:textId="5FF5DC49" w:rsidR="00867F3A" w:rsidRPr="006C04C2" w:rsidRDefault="00867F3A" w:rsidP="00867F3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Migliorare l'assistenza</w:t>
      </w:r>
      <w:r w:rsidR="00577189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 w:rsidR="00314B52">
        <w:rPr>
          <w:rFonts w:ascii="Calibri" w:eastAsia="Times New Roman" w:hAnsi="Calibri" w:cs="Calibri"/>
          <w:color w:val="000000"/>
          <w:sz w:val="22"/>
          <w:szCs w:val="22"/>
        </w:rPr>
        <w:t>al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le persone </w:t>
      </w:r>
      <w:r w:rsidR="00314B52">
        <w:rPr>
          <w:rFonts w:ascii="Calibri" w:eastAsia="Times New Roman" w:hAnsi="Calibri" w:cs="Calibri"/>
          <w:color w:val="000000"/>
          <w:sz w:val="22"/>
          <w:szCs w:val="22"/>
        </w:rPr>
        <w:t>che la necessitano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, rafforzare i servizi territoriali, con la definizione del ruolo </w:t>
      </w:r>
      <w:r w:rsidR="008D27C9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di supporto 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>degli ET</w:t>
      </w:r>
      <w:r w:rsidR="0066108F">
        <w:rPr>
          <w:rFonts w:ascii="Calibri" w:eastAsia="Times New Roman" w:hAnsi="Calibri" w:cs="Calibri"/>
          <w:color w:val="000000"/>
          <w:sz w:val="22"/>
          <w:szCs w:val="22"/>
        </w:rPr>
        <w:t>S</w:t>
      </w:r>
      <w:r w:rsidR="00314B52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5B2FCF0E" w14:textId="36DF81F4" w:rsidR="00867F3A" w:rsidRPr="006C04C2" w:rsidRDefault="00867F3A" w:rsidP="00867F3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Contrastare lo stigma</w:t>
      </w:r>
      <w:r w:rsidR="00B739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con 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campagne di sensibilizzazione </w:t>
      </w:r>
      <w:r w:rsidR="00314B52">
        <w:rPr>
          <w:rFonts w:ascii="Calibri" w:eastAsia="Times New Roman" w:hAnsi="Calibri" w:cs="Calibri"/>
          <w:color w:val="000000"/>
          <w:sz w:val="22"/>
          <w:szCs w:val="22"/>
        </w:rPr>
        <w:t>contro la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discriminazione </w:t>
      </w:r>
      <w:proofErr w:type="gramStart"/>
      <w:r w:rsidRPr="006C04C2">
        <w:rPr>
          <w:rFonts w:ascii="Calibri" w:eastAsia="Times New Roman" w:hAnsi="Calibri" w:cs="Calibri"/>
          <w:color w:val="000000"/>
          <w:sz w:val="22"/>
          <w:szCs w:val="22"/>
        </w:rPr>
        <w:t>e</w:t>
      </w:r>
      <w:proofErr w:type="gramEnd"/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emarginazione</w:t>
      </w:r>
      <w:r w:rsidR="00B73983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314B52">
        <w:rPr>
          <w:rFonts w:ascii="Calibri" w:eastAsia="Times New Roman" w:hAnsi="Calibri" w:cs="Calibri"/>
          <w:color w:val="000000"/>
          <w:sz w:val="22"/>
          <w:szCs w:val="22"/>
        </w:rPr>
        <w:t>delle persone con HIV;</w:t>
      </w:r>
    </w:p>
    <w:p w14:paraId="7F032E74" w14:textId="33D554F0" w:rsidR="00867F3A" w:rsidRPr="006C04C2" w:rsidRDefault="00867F3A" w:rsidP="00867F3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Potenziare la governance</w:t>
      </w:r>
      <w:r w:rsidR="00577189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con l’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>Istitu</w:t>
      </w:r>
      <w:r w:rsidR="00577189" w:rsidRPr="006C04C2">
        <w:rPr>
          <w:rFonts w:ascii="Calibri" w:eastAsia="Times New Roman" w:hAnsi="Calibri" w:cs="Calibri"/>
          <w:color w:val="000000"/>
          <w:sz w:val="22"/>
          <w:szCs w:val="22"/>
        </w:rPr>
        <w:t>zione di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una sezione operativa di supporto per integrare</w:t>
      </w:r>
      <w:r w:rsidR="00056CF8">
        <w:rPr>
          <w:rFonts w:ascii="Calibri" w:eastAsia="Times New Roman" w:hAnsi="Calibri" w:cs="Calibri"/>
          <w:color w:val="000000"/>
          <w:sz w:val="22"/>
          <w:szCs w:val="22"/>
        </w:rPr>
        <w:t xml:space="preserve"> le raccomandazioni 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>dell’istituzione centrale</w:t>
      </w:r>
      <w:r w:rsidR="00577189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CTS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056CF8">
        <w:rPr>
          <w:rFonts w:ascii="Calibri" w:eastAsia="Times New Roman" w:hAnsi="Calibri" w:cs="Calibri"/>
          <w:color w:val="000000"/>
          <w:sz w:val="22"/>
          <w:szCs w:val="22"/>
        </w:rPr>
        <w:t>con le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amministrazioni regionali </w:t>
      </w:r>
      <w:r w:rsidR="00314B52">
        <w:rPr>
          <w:rFonts w:ascii="Calibri" w:eastAsia="Times New Roman" w:hAnsi="Calibri" w:cs="Calibri"/>
          <w:color w:val="000000"/>
          <w:sz w:val="22"/>
          <w:szCs w:val="22"/>
        </w:rPr>
        <w:t>per</w:t>
      </w:r>
      <w:r w:rsidR="00577189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>attu</w:t>
      </w:r>
      <w:r w:rsidR="00577189" w:rsidRPr="006C04C2">
        <w:rPr>
          <w:rFonts w:ascii="Calibri" w:eastAsia="Times New Roman" w:hAnsi="Calibri" w:cs="Calibri"/>
          <w:color w:val="000000"/>
          <w:sz w:val="22"/>
          <w:szCs w:val="22"/>
        </w:rPr>
        <w:t>are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piani </w:t>
      </w:r>
      <w:r w:rsidR="00577189"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equitativi </w:t>
      </w:r>
      <w:r w:rsidR="00314B52">
        <w:rPr>
          <w:rFonts w:ascii="Calibri" w:eastAsia="Times New Roman" w:hAnsi="Calibri" w:cs="Calibri"/>
          <w:color w:val="000000"/>
          <w:sz w:val="22"/>
          <w:szCs w:val="22"/>
        </w:rPr>
        <w:t>di prevenzione (an</w:t>
      </w:r>
      <w:r w:rsidR="00056CF8">
        <w:rPr>
          <w:rFonts w:ascii="Calibri" w:eastAsia="Times New Roman" w:hAnsi="Calibri" w:cs="Calibri"/>
          <w:color w:val="000000"/>
          <w:sz w:val="22"/>
          <w:szCs w:val="22"/>
        </w:rPr>
        <w:t xml:space="preserve">che vaccinale), diagnosi, </w:t>
      </w:r>
      <w:r w:rsidR="00314B52">
        <w:rPr>
          <w:rFonts w:ascii="Calibri" w:eastAsia="Times New Roman" w:hAnsi="Calibri" w:cs="Calibri"/>
          <w:color w:val="000000"/>
          <w:sz w:val="22"/>
          <w:szCs w:val="22"/>
        </w:rPr>
        <w:t>accesso</w:t>
      </w:r>
      <w:r w:rsidR="00056CF8">
        <w:rPr>
          <w:rFonts w:ascii="Calibri" w:eastAsia="Times New Roman" w:hAnsi="Calibri" w:cs="Calibri"/>
          <w:color w:val="000000"/>
          <w:sz w:val="22"/>
          <w:szCs w:val="22"/>
        </w:rPr>
        <w:t xml:space="preserve"> alle </w:t>
      </w:r>
      <w:r w:rsidR="00314B52">
        <w:rPr>
          <w:rFonts w:ascii="Calibri" w:eastAsia="Times New Roman" w:hAnsi="Calibri" w:cs="Calibri"/>
          <w:color w:val="000000"/>
          <w:sz w:val="22"/>
          <w:szCs w:val="22"/>
        </w:rPr>
        <w:t>terapi</w:t>
      </w:r>
      <w:r w:rsidR="00056CF8">
        <w:rPr>
          <w:rFonts w:ascii="Calibri" w:eastAsia="Times New Roman" w:hAnsi="Calibri" w:cs="Calibri"/>
          <w:color w:val="000000"/>
          <w:sz w:val="22"/>
          <w:szCs w:val="22"/>
        </w:rPr>
        <w:t>e</w:t>
      </w:r>
      <w:r w:rsidR="00314B52">
        <w:rPr>
          <w:rFonts w:ascii="Calibri" w:eastAsia="Times New Roman" w:hAnsi="Calibri" w:cs="Calibri"/>
          <w:color w:val="000000"/>
          <w:sz w:val="22"/>
          <w:szCs w:val="22"/>
        </w:rPr>
        <w:t xml:space="preserve"> dell’HIV</w:t>
      </w:r>
      <w:r w:rsidR="00056CF8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3FDBBB6F" w14:textId="7946F86C" w:rsidR="00867F3A" w:rsidRDefault="00867F3A" w:rsidP="00867F3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Aumentare </w:t>
      </w:r>
      <w:r w:rsidR="00577189"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e promuovere 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la </w:t>
      </w: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partecipazione 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dei cittadini all’applicazione dei criteri </w:t>
      </w:r>
      <w:r w:rsidR="00056CF8">
        <w:rPr>
          <w:rFonts w:ascii="Calibri" w:eastAsia="Times New Roman" w:hAnsi="Calibri" w:cs="Calibri"/>
          <w:color w:val="000000"/>
          <w:sz w:val="22"/>
          <w:szCs w:val="22"/>
        </w:rPr>
        <w:t>di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prevenzione</w:t>
      </w:r>
      <w:r w:rsidR="00056CF8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30FDC6B1" w14:textId="0284C4EA" w:rsidR="00354F65" w:rsidRPr="00354F65" w:rsidRDefault="00354F65" w:rsidP="00867F3A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Coinvolgere </w:t>
      </w:r>
      <w:r w:rsidRPr="00354F65">
        <w:rPr>
          <w:rFonts w:ascii="Calibri" w:eastAsia="Times New Roman" w:hAnsi="Calibri" w:cs="Calibri"/>
          <w:color w:val="000000"/>
          <w:sz w:val="22"/>
          <w:szCs w:val="22"/>
        </w:rPr>
        <w:t>i minister</w:t>
      </w:r>
      <w:r w:rsidR="00926559">
        <w:rPr>
          <w:rFonts w:ascii="Calibri" w:eastAsia="Times New Roman" w:hAnsi="Calibri" w:cs="Calibri"/>
          <w:color w:val="000000"/>
          <w:sz w:val="22"/>
          <w:szCs w:val="22"/>
        </w:rPr>
        <w:t>i</w:t>
      </w:r>
      <w:r w:rsidRPr="00354F65">
        <w:rPr>
          <w:rFonts w:ascii="Calibri" w:eastAsia="Times New Roman" w:hAnsi="Calibri" w:cs="Calibri"/>
          <w:color w:val="000000"/>
          <w:sz w:val="22"/>
          <w:szCs w:val="22"/>
        </w:rPr>
        <w:t xml:space="preserve"> dell’Educazione</w:t>
      </w:r>
      <w:r w:rsidR="00B73983">
        <w:rPr>
          <w:rFonts w:ascii="Calibri" w:eastAsia="Times New Roman" w:hAnsi="Calibri" w:cs="Calibri"/>
          <w:color w:val="000000"/>
          <w:sz w:val="22"/>
          <w:szCs w:val="22"/>
        </w:rPr>
        <w:t xml:space="preserve"> e delle Pari Opportunità </w:t>
      </w:r>
      <w:r w:rsidRPr="00354F65">
        <w:rPr>
          <w:rFonts w:ascii="Calibri" w:eastAsia="Times New Roman" w:hAnsi="Calibri" w:cs="Calibri"/>
          <w:color w:val="000000"/>
          <w:sz w:val="22"/>
          <w:szCs w:val="22"/>
        </w:rPr>
        <w:t>a promuovere corsi di educazione affettiva e sessuale</w:t>
      </w:r>
      <w:r w:rsidR="00056CF8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7FF28BE0" w14:textId="77777777" w:rsidR="009E7638" w:rsidRDefault="00867F3A" w:rsidP="00CF3FB8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6C04C2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Allineare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 xml:space="preserve"> l’Italia agli obiettivi di SDG ONU per il 2030 e </w:t>
      </w:r>
      <w:r w:rsidR="00056CF8">
        <w:rPr>
          <w:rFonts w:ascii="Calibri" w:eastAsia="Times New Roman" w:hAnsi="Calibri" w:cs="Calibri"/>
          <w:color w:val="000000"/>
          <w:sz w:val="22"/>
          <w:szCs w:val="22"/>
        </w:rPr>
        <w:t>dell’</w:t>
      </w:r>
      <w:r w:rsidRPr="006C04C2">
        <w:rPr>
          <w:rFonts w:ascii="Calibri" w:eastAsia="Times New Roman" w:hAnsi="Calibri" w:cs="Calibri"/>
          <w:color w:val="000000"/>
          <w:sz w:val="22"/>
          <w:szCs w:val="22"/>
        </w:rPr>
        <w:t>OMS.</w:t>
      </w:r>
    </w:p>
    <w:p w14:paraId="283233FF" w14:textId="5CF320FA" w:rsidR="009E7638" w:rsidRPr="00CE7F5C" w:rsidRDefault="00551196" w:rsidP="009E7638">
      <w:pPr>
        <w:snapToGrid w:val="0"/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  <w:sz w:val="22"/>
          <w:szCs w:val="22"/>
        </w:rPr>
      </w:pPr>
      <w:r w:rsidRPr="00CE7F5C">
        <w:rPr>
          <w:rFonts w:ascii="Calibri" w:eastAsia="Times New Roman" w:hAnsi="Calibri" w:cs="Calibri"/>
          <w:color w:val="000000"/>
          <w:sz w:val="18"/>
          <w:szCs w:val="18"/>
        </w:rPr>
        <w:t xml:space="preserve">Filippo von </w:t>
      </w:r>
      <w:proofErr w:type="spellStart"/>
      <w:r w:rsidRPr="00CE7F5C">
        <w:rPr>
          <w:rFonts w:ascii="Calibri" w:eastAsia="Times New Roman" w:hAnsi="Calibri" w:cs="Calibri"/>
          <w:color w:val="000000"/>
          <w:sz w:val="18"/>
          <w:szCs w:val="18"/>
        </w:rPr>
        <w:t>Schlösser</w:t>
      </w:r>
      <w:proofErr w:type="spellEnd"/>
      <w:r w:rsidR="008E7787" w:rsidRPr="00CE7F5C">
        <w:rPr>
          <w:rFonts w:ascii="Calibri" w:eastAsia="Times New Roman" w:hAnsi="Calibri" w:cs="Calibri"/>
          <w:color w:val="000000"/>
          <w:sz w:val="18"/>
          <w:szCs w:val="18"/>
        </w:rPr>
        <w:t>, Presidente</w:t>
      </w:r>
      <w:r w:rsidR="000D72CA" w:rsidRPr="00CE7F5C">
        <w:rPr>
          <w:rFonts w:ascii="Calibri" w:eastAsia="Times New Roman" w:hAnsi="Calibri" w:cs="Calibri"/>
          <w:color w:val="000000"/>
          <w:sz w:val="18"/>
          <w:szCs w:val="18"/>
        </w:rPr>
        <w:t xml:space="preserve"> Nadir ETS</w:t>
      </w:r>
      <w:r w:rsidR="008E7787" w:rsidRPr="00CE7F5C">
        <w:rPr>
          <w:rFonts w:ascii="Calibri" w:eastAsia="Times New Roman" w:hAnsi="Calibri" w:cs="Calibri"/>
          <w:color w:val="000000"/>
          <w:sz w:val="18"/>
          <w:szCs w:val="18"/>
        </w:rPr>
        <w:t xml:space="preserve">, membro CTS </w:t>
      </w:r>
      <w:proofErr w:type="spellStart"/>
      <w:r w:rsidR="008E7787" w:rsidRPr="00CE7F5C">
        <w:rPr>
          <w:rFonts w:ascii="Calibri" w:eastAsia="Times New Roman" w:hAnsi="Calibri" w:cs="Calibri"/>
          <w:color w:val="000000"/>
          <w:sz w:val="18"/>
          <w:szCs w:val="18"/>
        </w:rPr>
        <w:t>Sez</w:t>
      </w:r>
      <w:proofErr w:type="spellEnd"/>
      <w:r w:rsidR="008E7787" w:rsidRPr="00CE7F5C">
        <w:rPr>
          <w:rFonts w:ascii="Calibri" w:eastAsia="Times New Roman" w:hAnsi="Calibri" w:cs="Calibri"/>
          <w:color w:val="000000"/>
          <w:sz w:val="18"/>
          <w:szCs w:val="18"/>
        </w:rPr>
        <w:t xml:space="preserve"> M, C.d.A. Fondazione ICONA, commissione EACS per le Linee Guida, membro EATG </w:t>
      </w:r>
      <w:r w:rsidR="00CE7F5C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hyperlink r:id="rId5" w:history="1">
        <w:r w:rsidR="00CE7F5C" w:rsidRPr="00E5169C">
          <w:rPr>
            <w:rStyle w:val="Collegamentoipertestuale"/>
            <w:rFonts w:ascii="Calibri" w:eastAsia="Times New Roman" w:hAnsi="Calibri" w:cs="Calibri"/>
            <w:sz w:val="18"/>
            <w:szCs w:val="18"/>
          </w:rPr>
          <w:t>www.filippo@nadironlus.org</w:t>
        </w:r>
      </w:hyperlink>
      <w:r w:rsidR="008E7787" w:rsidRPr="00CE7F5C">
        <w:rPr>
          <w:rFonts w:ascii="Calibri" w:eastAsia="Times New Roman" w:hAnsi="Calibri" w:cs="Calibri"/>
          <w:color w:val="467886" w:themeColor="hyperlink"/>
          <w:sz w:val="18"/>
          <w:szCs w:val="18"/>
          <w:u w:val="single"/>
        </w:rPr>
        <w:t xml:space="preserve">  </w:t>
      </w:r>
      <w:r w:rsidR="00CE7F5C">
        <w:rPr>
          <w:rFonts w:ascii="Calibri" w:eastAsia="Times New Roman" w:hAnsi="Calibri" w:cs="Calibri"/>
          <w:color w:val="467886" w:themeColor="hyperlink"/>
          <w:sz w:val="18"/>
          <w:szCs w:val="18"/>
          <w:u w:val="single"/>
        </w:rPr>
        <w:t xml:space="preserve"> </w:t>
      </w:r>
      <w:r w:rsidR="008E7787" w:rsidRPr="00CE7F5C">
        <w:rPr>
          <w:rFonts w:ascii="Calibri" w:eastAsia="Times New Roman" w:hAnsi="Calibri" w:cs="Calibri"/>
          <w:color w:val="467886" w:themeColor="hyperlink"/>
          <w:sz w:val="20"/>
          <w:szCs w:val="20"/>
          <w:u w:val="single"/>
        </w:rPr>
        <w:t>+393355244202</w:t>
      </w:r>
      <w:r w:rsidR="00CE7F5C">
        <w:rPr>
          <w:rFonts w:ascii="Calibri" w:eastAsia="Times New Roman" w:hAnsi="Calibri" w:cs="Calibri"/>
          <w:color w:val="467886" w:themeColor="hyperlink"/>
          <w:sz w:val="20"/>
          <w:szCs w:val="20"/>
          <w:u w:val="single"/>
        </w:rPr>
        <w:t xml:space="preserve">   www.nadironlus.org</w:t>
      </w:r>
    </w:p>
    <w:p w14:paraId="3D919328" w14:textId="14C7327C" w:rsidR="007A609E" w:rsidRDefault="000D72CA" w:rsidP="00CE7F5C">
      <w:pPr>
        <w:snapToGrid w:val="0"/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  <w:sz w:val="22"/>
          <w:szCs w:val="22"/>
        </w:rPr>
      </w:pPr>
      <w:r w:rsidRPr="003C362D">
        <w:rPr>
          <w:rFonts w:ascii="Calibri" w:eastAsia="Times New Roman" w:hAnsi="Calibri" w:cs="Calibri"/>
          <w:color w:val="000000"/>
          <w:sz w:val="18"/>
          <w:szCs w:val="18"/>
        </w:rPr>
        <w:t>Nicoletta F</w:t>
      </w:r>
      <w:r w:rsidR="00BB2F21" w:rsidRPr="003C362D">
        <w:rPr>
          <w:rFonts w:ascii="Calibri" w:eastAsia="Times New Roman" w:hAnsi="Calibri" w:cs="Calibri"/>
          <w:color w:val="000000"/>
          <w:sz w:val="18"/>
          <w:szCs w:val="18"/>
        </w:rPr>
        <w:t>rattini ASA ODV</w:t>
      </w:r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; </w:t>
      </w:r>
      <w:r w:rsidR="00BB2F21" w:rsidRPr="003C362D">
        <w:rPr>
          <w:rFonts w:ascii="Calibri" w:eastAsia="Times New Roman" w:hAnsi="Calibri" w:cs="Calibri"/>
          <w:color w:val="000000"/>
          <w:sz w:val="18"/>
          <w:szCs w:val="18"/>
        </w:rPr>
        <w:t>Daniele Calzavara</w:t>
      </w:r>
      <w:r w:rsidR="00A67604">
        <w:rPr>
          <w:rFonts w:ascii="Calibri" w:eastAsia="Times New Roman" w:hAnsi="Calibri" w:cs="Calibri"/>
          <w:color w:val="000000"/>
          <w:sz w:val="18"/>
          <w:szCs w:val="18"/>
        </w:rPr>
        <w:t>,</w:t>
      </w:r>
      <w:r w:rsidR="00BB2F21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Milano </w:t>
      </w:r>
      <w:proofErr w:type="spellStart"/>
      <w:r w:rsidR="00BB2F21" w:rsidRPr="003C362D">
        <w:rPr>
          <w:rFonts w:ascii="Calibri" w:eastAsia="Times New Roman" w:hAnsi="Calibri" w:cs="Calibri"/>
          <w:color w:val="000000"/>
          <w:sz w:val="18"/>
          <w:szCs w:val="18"/>
        </w:rPr>
        <w:t>CheckPoint</w:t>
      </w:r>
      <w:proofErr w:type="spellEnd"/>
      <w:r w:rsidR="00BB2F21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3D2D59" w:rsidRPr="003C362D">
        <w:rPr>
          <w:rFonts w:ascii="Calibri" w:eastAsia="Times New Roman" w:hAnsi="Calibri" w:cs="Calibri"/>
          <w:color w:val="000000"/>
          <w:sz w:val="18"/>
          <w:szCs w:val="18"/>
        </w:rPr>
        <w:t>ETS</w:t>
      </w:r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>;</w:t>
      </w:r>
      <w:r w:rsidR="001127F0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BB2F21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Maria Stagnitta </w:t>
      </w:r>
      <w:r w:rsidR="003D2D59" w:rsidRPr="003C362D">
        <w:rPr>
          <w:rFonts w:ascii="Calibri" w:eastAsia="Times New Roman" w:hAnsi="Calibri" w:cs="Calibri"/>
          <w:color w:val="000000"/>
          <w:sz w:val="18"/>
          <w:szCs w:val="18"/>
        </w:rPr>
        <w:t>C</w:t>
      </w:r>
      <w:r w:rsidR="00BB2F21" w:rsidRPr="003C362D">
        <w:rPr>
          <w:rFonts w:ascii="Calibri" w:eastAsia="Times New Roman" w:hAnsi="Calibri" w:cs="Calibri"/>
          <w:color w:val="000000"/>
          <w:sz w:val="18"/>
          <w:szCs w:val="18"/>
        </w:rPr>
        <w:t>AT Coop. Sociale</w:t>
      </w:r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; </w:t>
      </w:r>
      <w:r w:rsidR="00A67604" w:rsidRPr="003C362D">
        <w:rPr>
          <w:rFonts w:ascii="Calibri" w:eastAsia="Times New Roman" w:hAnsi="Calibri" w:cs="Calibri"/>
          <w:color w:val="000000"/>
          <w:sz w:val="18"/>
          <w:szCs w:val="18"/>
        </w:rPr>
        <w:t>INMI L. Spallanzani Dr Andrea Antinori, Direttore del Dipartimento Clinico,</w:t>
      </w:r>
      <w:r w:rsidR="00A6760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BB2F21" w:rsidRPr="003C362D">
        <w:rPr>
          <w:rFonts w:ascii="Calibri" w:eastAsia="Times New Roman" w:hAnsi="Calibri" w:cs="Calibri"/>
          <w:color w:val="000000"/>
          <w:sz w:val="18"/>
          <w:szCs w:val="18"/>
        </w:rPr>
        <w:t>Massimo Barra</w:t>
      </w:r>
      <w:r w:rsidR="00A67604">
        <w:rPr>
          <w:rFonts w:ascii="Calibri" w:eastAsia="Times New Roman" w:hAnsi="Calibri" w:cs="Calibri"/>
          <w:color w:val="000000"/>
          <w:sz w:val="18"/>
          <w:szCs w:val="18"/>
        </w:rPr>
        <w:t>,</w:t>
      </w:r>
      <w:r w:rsidR="00BB2F21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>Fondazione Villa Maraini (C.R.I.); Sandro Mattioli</w:t>
      </w:r>
      <w:r w:rsidR="00A67604">
        <w:rPr>
          <w:rFonts w:ascii="Calibri" w:eastAsia="Times New Roman" w:hAnsi="Calibri" w:cs="Calibri"/>
          <w:color w:val="000000"/>
          <w:sz w:val="18"/>
          <w:szCs w:val="18"/>
        </w:rPr>
        <w:t>,</w:t>
      </w:r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Plus Nazionale </w:t>
      </w:r>
      <w:proofErr w:type="spellStart"/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>Aps</w:t>
      </w:r>
      <w:proofErr w:type="spellEnd"/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; Filippo </w:t>
      </w:r>
      <w:proofErr w:type="spellStart"/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>Leserri</w:t>
      </w:r>
      <w:proofErr w:type="spellEnd"/>
      <w:r w:rsidR="00A67604">
        <w:rPr>
          <w:rFonts w:ascii="Calibri" w:eastAsia="Times New Roman" w:hAnsi="Calibri" w:cs="Calibri"/>
          <w:color w:val="000000"/>
          <w:sz w:val="18"/>
          <w:szCs w:val="18"/>
        </w:rPr>
        <w:t>,</w:t>
      </w:r>
      <w:r w:rsidR="003D2D59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>Plus Roma APS; Stefano Patrucco</w:t>
      </w:r>
      <w:r w:rsidR="00A67604">
        <w:rPr>
          <w:rFonts w:ascii="Calibri" w:eastAsia="Times New Roman" w:hAnsi="Calibri" w:cs="Calibri"/>
          <w:color w:val="000000"/>
          <w:sz w:val="18"/>
          <w:szCs w:val="18"/>
        </w:rPr>
        <w:t>,</w:t>
      </w:r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Arcobaleno AIDS ODV; Marco </w:t>
      </w:r>
      <w:proofErr w:type="spellStart"/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>Stizioli</w:t>
      </w:r>
      <w:proofErr w:type="spellEnd"/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, </w:t>
      </w:r>
      <w:proofErr w:type="spellStart"/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>PrEP</w:t>
      </w:r>
      <w:proofErr w:type="spellEnd"/>
      <w:r w:rsidR="008549DD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in Italia</w:t>
      </w:r>
      <w:r w:rsidR="00926559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ass</w:t>
      </w:r>
      <w:r w:rsidR="00652B15" w:rsidRPr="003C362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o</w:t>
      </w:r>
      <w:r w:rsidR="00652B15" w:rsidRPr="003C362D">
        <w:rPr>
          <w:rFonts w:ascii="Calibri" w:eastAsia="Times New Roman" w:hAnsi="Calibri" w:cs="Calibri"/>
          <w:color w:val="000000"/>
          <w:sz w:val="18"/>
          <w:szCs w:val="18"/>
        </w:rPr>
        <w:t>ciazione di fatto</w:t>
      </w:r>
      <w:r w:rsidR="00E3064D">
        <w:rPr>
          <w:rFonts w:ascii="Calibri" w:eastAsia="Times New Roman" w:hAnsi="Calibri" w:cs="Calibri"/>
          <w:color w:val="000000"/>
          <w:sz w:val="18"/>
          <w:szCs w:val="18"/>
        </w:rPr>
        <w:t>;</w:t>
      </w:r>
      <w:r w:rsidR="00652B15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Paolo Meli, Bergamo Fast Track City</w:t>
      </w:r>
      <w:r w:rsidR="00E3064D">
        <w:rPr>
          <w:rFonts w:ascii="Calibri" w:eastAsia="Times New Roman" w:hAnsi="Calibri" w:cs="Calibri"/>
          <w:color w:val="000000"/>
          <w:sz w:val="18"/>
          <w:szCs w:val="18"/>
        </w:rPr>
        <w:t>;</w:t>
      </w:r>
      <w:r w:rsidR="003D2D59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Valeria Calvino</w:t>
      </w:r>
      <w:r w:rsidR="00A67604">
        <w:rPr>
          <w:rFonts w:ascii="Calibri" w:eastAsia="Times New Roman" w:hAnsi="Calibri" w:cs="Calibri"/>
          <w:color w:val="000000"/>
          <w:sz w:val="18"/>
          <w:szCs w:val="18"/>
        </w:rPr>
        <w:t>,</w:t>
      </w:r>
      <w:r w:rsidR="003D2D59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ANLAIDS ETS</w:t>
      </w:r>
      <w:r w:rsidR="00E3064D">
        <w:rPr>
          <w:rFonts w:ascii="Calibri" w:eastAsia="Times New Roman" w:hAnsi="Calibri" w:cs="Calibri"/>
          <w:color w:val="000000"/>
          <w:sz w:val="18"/>
          <w:szCs w:val="18"/>
        </w:rPr>
        <w:t>;</w:t>
      </w:r>
      <w:r w:rsidR="003D2D59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Giusi Giupponi</w:t>
      </w:r>
      <w:r w:rsidR="00A67604">
        <w:rPr>
          <w:rFonts w:ascii="Calibri" w:eastAsia="Times New Roman" w:hAnsi="Calibri" w:cs="Calibri"/>
          <w:color w:val="000000"/>
          <w:sz w:val="18"/>
          <w:szCs w:val="18"/>
        </w:rPr>
        <w:t>,</w:t>
      </w:r>
      <w:r w:rsidR="003D2D59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LIL</w:t>
      </w:r>
      <w:r w:rsidR="00A67604">
        <w:rPr>
          <w:rFonts w:ascii="Calibri" w:eastAsia="Times New Roman" w:hAnsi="Calibri" w:cs="Calibri"/>
          <w:color w:val="000000"/>
          <w:sz w:val="18"/>
          <w:szCs w:val="18"/>
        </w:rPr>
        <w:t>A onlus</w:t>
      </w:r>
      <w:r w:rsidR="00E3064D">
        <w:rPr>
          <w:rFonts w:ascii="Calibri" w:eastAsia="Times New Roman" w:hAnsi="Calibri" w:cs="Calibri"/>
          <w:color w:val="000000"/>
          <w:sz w:val="18"/>
          <w:szCs w:val="18"/>
        </w:rPr>
        <w:t xml:space="preserve">; </w:t>
      </w:r>
      <w:r w:rsidR="00CB6AFA" w:rsidRPr="003C362D">
        <w:rPr>
          <w:rFonts w:ascii="Calibri" w:eastAsia="Times New Roman" w:hAnsi="Calibri" w:cs="Calibri"/>
          <w:color w:val="000000"/>
          <w:sz w:val="18"/>
          <w:szCs w:val="18"/>
        </w:rPr>
        <w:t>Prof. E</w:t>
      </w:r>
      <w:r w:rsidR="00E43D2C" w:rsidRPr="003C362D">
        <w:rPr>
          <w:rFonts w:ascii="Calibri" w:eastAsia="Times New Roman" w:hAnsi="Calibri" w:cs="Calibri"/>
          <w:color w:val="000000"/>
          <w:sz w:val="18"/>
          <w:szCs w:val="18"/>
        </w:rPr>
        <w:t>manuela</w:t>
      </w:r>
      <w:r w:rsidR="00CB6AFA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proofErr w:type="spellStart"/>
      <w:r w:rsidR="00CB6AFA" w:rsidRPr="003C362D">
        <w:rPr>
          <w:rFonts w:ascii="Calibri" w:eastAsia="Times New Roman" w:hAnsi="Calibri" w:cs="Calibri"/>
          <w:color w:val="000000"/>
          <w:sz w:val="18"/>
          <w:szCs w:val="18"/>
        </w:rPr>
        <w:t>Vaccher</w:t>
      </w:r>
      <w:proofErr w:type="spellEnd"/>
      <w:r w:rsidR="00CB6AFA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CRO Pordenone</w:t>
      </w:r>
      <w:r w:rsidR="00E43D2C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, </w:t>
      </w:r>
      <w:proofErr w:type="spellStart"/>
      <w:r w:rsidR="00A67604">
        <w:rPr>
          <w:rFonts w:ascii="Calibri" w:eastAsia="Times New Roman" w:hAnsi="Calibri" w:cs="Calibri"/>
          <w:color w:val="000000"/>
          <w:sz w:val="18"/>
          <w:szCs w:val="18"/>
        </w:rPr>
        <w:t>Hermine</w:t>
      </w:r>
      <w:proofErr w:type="spellEnd"/>
      <w:r w:rsidR="00A67604">
        <w:rPr>
          <w:rFonts w:ascii="Calibri" w:eastAsia="Times New Roman" w:hAnsi="Calibri" w:cs="Calibri"/>
          <w:color w:val="000000"/>
          <w:sz w:val="18"/>
          <w:szCs w:val="18"/>
        </w:rPr>
        <w:t xml:space="preserve">, </w:t>
      </w:r>
      <w:r w:rsidR="00E43D2C" w:rsidRPr="003C362D">
        <w:rPr>
          <w:rFonts w:ascii="Calibri" w:eastAsia="Times New Roman" w:hAnsi="Calibri" w:cs="Calibri"/>
          <w:color w:val="000000"/>
          <w:sz w:val="18"/>
          <w:szCs w:val="18"/>
        </w:rPr>
        <w:t>Comitato per la Difesa dei Diritti delle Prostitute ODV</w:t>
      </w:r>
      <w:r w:rsidR="00E3064D">
        <w:rPr>
          <w:rFonts w:ascii="Calibri" w:eastAsia="Times New Roman" w:hAnsi="Calibri" w:cs="Calibri"/>
          <w:color w:val="000000"/>
          <w:sz w:val="18"/>
          <w:szCs w:val="18"/>
        </w:rPr>
        <w:t xml:space="preserve">; </w:t>
      </w:r>
      <w:r w:rsidR="00A67604">
        <w:rPr>
          <w:rFonts w:ascii="Calibri" w:eastAsia="Times New Roman" w:hAnsi="Calibri" w:cs="Calibri"/>
          <w:color w:val="000000"/>
          <w:sz w:val="18"/>
          <w:szCs w:val="18"/>
        </w:rPr>
        <w:t xml:space="preserve">Luigi Ambroso, </w:t>
      </w:r>
      <w:proofErr w:type="spellStart"/>
      <w:r w:rsidR="00372D93" w:rsidRPr="003C362D">
        <w:rPr>
          <w:rFonts w:ascii="Calibri" w:eastAsia="Times New Roman" w:hAnsi="Calibri" w:cs="Calibri"/>
          <w:color w:val="000000"/>
          <w:sz w:val="18"/>
          <w:szCs w:val="18"/>
        </w:rPr>
        <w:t>FedEMO</w:t>
      </w:r>
      <w:proofErr w:type="spellEnd"/>
      <w:r w:rsidR="001127F0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372D93" w:rsidRPr="003C362D">
        <w:rPr>
          <w:rFonts w:ascii="Calibri" w:eastAsia="Times New Roman" w:hAnsi="Calibri" w:cs="Calibri"/>
          <w:color w:val="000000"/>
          <w:sz w:val="18"/>
          <w:szCs w:val="18"/>
        </w:rPr>
        <w:t>ETS</w:t>
      </w:r>
      <w:r w:rsidR="00E3064D">
        <w:rPr>
          <w:rFonts w:ascii="Calibri" w:eastAsia="Times New Roman" w:hAnsi="Calibri" w:cs="Calibri"/>
          <w:color w:val="000000"/>
          <w:sz w:val="18"/>
          <w:szCs w:val="18"/>
        </w:rPr>
        <w:t>;</w:t>
      </w:r>
      <w:r w:rsidR="00372D93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D74092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Piero </w:t>
      </w:r>
      <w:proofErr w:type="spellStart"/>
      <w:r w:rsidR="00D74092" w:rsidRPr="003C362D">
        <w:rPr>
          <w:rFonts w:ascii="Calibri" w:eastAsia="Times New Roman" w:hAnsi="Calibri" w:cs="Calibri"/>
          <w:color w:val="000000"/>
          <w:sz w:val="18"/>
          <w:szCs w:val="18"/>
        </w:rPr>
        <w:t>Stettini</w:t>
      </w:r>
      <w:proofErr w:type="spellEnd"/>
      <w:r w:rsidR="00A67604">
        <w:rPr>
          <w:rFonts w:ascii="Calibri" w:eastAsia="Times New Roman" w:hAnsi="Calibri" w:cs="Calibri"/>
          <w:color w:val="000000"/>
          <w:sz w:val="18"/>
          <w:szCs w:val="18"/>
        </w:rPr>
        <w:t>,</w:t>
      </w:r>
      <w:r w:rsidR="00D74092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Psicoterapista FISS e membro CTS</w:t>
      </w:r>
      <w:r w:rsidR="00E3064D">
        <w:rPr>
          <w:rFonts w:ascii="Calibri" w:eastAsia="Times New Roman" w:hAnsi="Calibri" w:cs="Calibri"/>
          <w:color w:val="000000"/>
          <w:sz w:val="18"/>
          <w:szCs w:val="18"/>
        </w:rPr>
        <w:t>;</w:t>
      </w:r>
      <w:r w:rsidR="00D74092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3C362D" w:rsidRPr="003C362D">
        <w:rPr>
          <w:rFonts w:ascii="Calibri" w:eastAsia="Times New Roman" w:hAnsi="Calibri" w:cs="Calibri"/>
          <w:color w:val="000000"/>
          <w:sz w:val="18"/>
          <w:szCs w:val="18"/>
        </w:rPr>
        <w:t>Luca Saracini</w:t>
      </w:r>
      <w:r w:rsidR="00A67604">
        <w:rPr>
          <w:rFonts w:ascii="Calibri" w:eastAsia="Times New Roman" w:hAnsi="Calibri" w:cs="Calibri"/>
          <w:color w:val="000000"/>
          <w:sz w:val="18"/>
          <w:szCs w:val="18"/>
        </w:rPr>
        <w:t xml:space="preserve">, </w:t>
      </w:r>
      <w:r w:rsidR="003C362D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Ancona Check </w:t>
      </w:r>
      <w:proofErr w:type="spellStart"/>
      <w:r w:rsidR="003C362D" w:rsidRPr="003C362D">
        <w:rPr>
          <w:rFonts w:ascii="Calibri" w:eastAsia="Times New Roman" w:hAnsi="Calibri" w:cs="Calibri"/>
          <w:color w:val="000000"/>
          <w:sz w:val="18"/>
          <w:szCs w:val="18"/>
        </w:rPr>
        <w:t>Point,</w:t>
      </w:r>
      <w:r w:rsidR="00E3064D">
        <w:rPr>
          <w:rFonts w:ascii="Calibri" w:eastAsia="Times New Roman" w:hAnsi="Calibri" w:cs="Calibri"/>
          <w:color w:val="000000"/>
          <w:sz w:val="18"/>
          <w:szCs w:val="18"/>
        </w:rPr>
        <w:t>;</w:t>
      </w:r>
      <w:r w:rsidR="003C362D" w:rsidRPr="003C362D">
        <w:rPr>
          <w:rFonts w:ascii="Calibri" w:eastAsia="Times New Roman" w:hAnsi="Calibri" w:cs="Calibri"/>
          <w:color w:val="000000"/>
          <w:sz w:val="18"/>
          <w:szCs w:val="18"/>
        </w:rPr>
        <w:t>Paolo</w:t>
      </w:r>
      <w:proofErr w:type="spellEnd"/>
      <w:r w:rsidR="003C362D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Meli</w:t>
      </w:r>
      <w:r w:rsidR="00A67604">
        <w:rPr>
          <w:rFonts w:ascii="Calibri" w:eastAsia="Times New Roman" w:hAnsi="Calibri" w:cs="Calibri"/>
          <w:color w:val="000000"/>
          <w:sz w:val="18"/>
          <w:szCs w:val="18"/>
        </w:rPr>
        <w:t>,</w:t>
      </w:r>
      <w:r w:rsidR="003C362D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D74092" w:rsidRPr="003C362D">
        <w:rPr>
          <w:rFonts w:ascii="Calibri" w:eastAsia="Times New Roman" w:hAnsi="Calibri" w:cs="Calibri"/>
          <w:color w:val="000000"/>
          <w:sz w:val="18"/>
          <w:szCs w:val="18"/>
        </w:rPr>
        <w:t>Coordinamento Italiano Case Alloggio per persone HIV</w:t>
      </w:r>
      <w:r w:rsidR="003C362D" w:rsidRPr="003C362D">
        <w:rPr>
          <w:rFonts w:ascii="Calibri" w:eastAsia="Times New Roman" w:hAnsi="Calibri" w:cs="Calibri"/>
          <w:color w:val="000000"/>
          <w:sz w:val="18"/>
          <w:szCs w:val="18"/>
        </w:rPr>
        <w:t xml:space="preserve"> ETS</w:t>
      </w:r>
      <w:r w:rsidR="00E3064D">
        <w:rPr>
          <w:rFonts w:ascii="Calibri" w:eastAsia="Times New Roman" w:hAnsi="Calibri" w:cs="Calibri"/>
          <w:color w:val="000000"/>
          <w:sz w:val="18"/>
          <w:szCs w:val="18"/>
        </w:rPr>
        <w:t>;</w:t>
      </w:r>
      <w:r w:rsidR="009E7638">
        <w:rPr>
          <w:rFonts w:ascii="Calibri" w:eastAsia="Times New Roman" w:hAnsi="Calibri" w:cs="Calibri"/>
          <w:color w:val="000000"/>
          <w:sz w:val="18"/>
          <w:szCs w:val="18"/>
        </w:rPr>
        <w:t xml:space="preserve">  Prof. Giuseppe Nicolò Cugno</w:t>
      </w:r>
      <w:r w:rsidR="008B2886">
        <w:rPr>
          <w:rFonts w:ascii="Calibri" w:eastAsia="Times New Roman" w:hAnsi="Calibri" w:cs="Calibri"/>
          <w:color w:val="000000"/>
          <w:sz w:val="18"/>
          <w:szCs w:val="18"/>
        </w:rPr>
        <w:t xml:space="preserve">, già </w:t>
      </w:r>
      <w:r w:rsidR="008B2886" w:rsidRPr="008B2886">
        <w:rPr>
          <w:rFonts w:cstheme="minorHAnsi"/>
          <w:sz w:val="18"/>
          <w:szCs w:val="18"/>
        </w:rPr>
        <w:t>DG</w:t>
      </w:r>
      <w:r w:rsidR="008B2886">
        <w:rPr>
          <w:rFonts w:cstheme="minorHAnsi"/>
          <w:sz w:val="18"/>
          <w:szCs w:val="18"/>
        </w:rPr>
        <w:t xml:space="preserve"> </w:t>
      </w:r>
      <w:r w:rsidR="008B2886" w:rsidRPr="008B2886">
        <w:rPr>
          <w:rFonts w:cstheme="minorHAnsi"/>
          <w:sz w:val="18"/>
          <w:szCs w:val="18"/>
        </w:rPr>
        <w:t>IRCCS oncologico Basilicata</w:t>
      </w:r>
      <w:r w:rsidR="008A40BE">
        <w:rPr>
          <w:rFonts w:cstheme="minorHAnsi"/>
          <w:sz w:val="18"/>
          <w:szCs w:val="18"/>
        </w:rPr>
        <w:t>, Alberto Arrighini, Essere Bambino ODV</w:t>
      </w:r>
      <w:r w:rsidR="00E3064D">
        <w:rPr>
          <w:rFonts w:cstheme="minorHAnsi"/>
          <w:sz w:val="18"/>
          <w:szCs w:val="18"/>
        </w:rPr>
        <w:t xml:space="preserve">; </w:t>
      </w:r>
      <w:r w:rsidR="008A40BE">
        <w:rPr>
          <w:rFonts w:cstheme="minorHAnsi"/>
          <w:sz w:val="18"/>
          <w:szCs w:val="18"/>
        </w:rPr>
        <w:t>Margherita Errico</w:t>
      </w:r>
      <w:r w:rsidR="00A67604">
        <w:rPr>
          <w:rFonts w:cstheme="minorHAnsi"/>
          <w:sz w:val="18"/>
          <w:szCs w:val="18"/>
        </w:rPr>
        <w:t>,</w:t>
      </w:r>
      <w:r w:rsidR="008A40BE">
        <w:rPr>
          <w:rFonts w:cstheme="minorHAnsi"/>
          <w:sz w:val="18"/>
          <w:szCs w:val="18"/>
        </w:rPr>
        <w:t xml:space="preserve"> NPS</w:t>
      </w:r>
      <w:r w:rsidR="00A67604">
        <w:rPr>
          <w:rFonts w:cstheme="minorHAnsi"/>
          <w:sz w:val="18"/>
          <w:szCs w:val="18"/>
        </w:rPr>
        <w:t xml:space="preserve"> APS, Ada </w:t>
      </w:r>
      <w:proofErr w:type="spellStart"/>
      <w:r w:rsidR="00A67604">
        <w:rPr>
          <w:rFonts w:cstheme="minorHAnsi"/>
          <w:sz w:val="18"/>
          <w:szCs w:val="18"/>
        </w:rPr>
        <w:t>Moznich</w:t>
      </w:r>
      <w:proofErr w:type="spellEnd"/>
      <w:r w:rsidR="00A67604">
        <w:rPr>
          <w:rFonts w:cstheme="minorHAnsi"/>
          <w:sz w:val="18"/>
          <w:szCs w:val="18"/>
        </w:rPr>
        <w:t xml:space="preserve">, I </w:t>
      </w:r>
      <w:r w:rsidR="005A1189">
        <w:rPr>
          <w:rFonts w:cstheme="minorHAnsi"/>
          <w:sz w:val="18"/>
          <w:szCs w:val="18"/>
        </w:rPr>
        <w:t>R</w:t>
      </w:r>
      <w:r w:rsidR="00A67604">
        <w:rPr>
          <w:rFonts w:cstheme="minorHAnsi"/>
          <w:sz w:val="18"/>
          <w:szCs w:val="18"/>
        </w:rPr>
        <w:t>agazzi della Panchina APS</w:t>
      </w:r>
      <w:r w:rsidR="00E3064D">
        <w:rPr>
          <w:rFonts w:cstheme="minorHAnsi"/>
          <w:sz w:val="18"/>
          <w:szCs w:val="18"/>
        </w:rPr>
        <w:t>;</w:t>
      </w:r>
      <w:r w:rsidR="005A1189">
        <w:rPr>
          <w:rFonts w:cstheme="minorHAnsi"/>
          <w:sz w:val="18"/>
          <w:szCs w:val="18"/>
        </w:rPr>
        <w:t xml:space="preserve"> A. Boschini</w:t>
      </w:r>
      <w:r w:rsidR="00E3064D">
        <w:rPr>
          <w:rFonts w:cstheme="minorHAnsi"/>
          <w:sz w:val="18"/>
          <w:szCs w:val="18"/>
        </w:rPr>
        <w:t>,</w:t>
      </w:r>
      <w:r w:rsidR="005A1189">
        <w:rPr>
          <w:rFonts w:cstheme="minorHAnsi"/>
          <w:sz w:val="18"/>
          <w:szCs w:val="18"/>
        </w:rPr>
        <w:t xml:space="preserve"> Comunità San Patrignano</w:t>
      </w:r>
      <w:r w:rsidR="00CE7F5C">
        <w:rPr>
          <w:rFonts w:cstheme="minorHAnsi"/>
          <w:sz w:val="18"/>
          <w:szCs w:val="18"/>
        </w:rPr>
        <w:t xml:space="preserve">, Tullio </w:t>
      </w:r>
      <w:proofErr w:type="spellStart"/>
      <w:r w:rsidR="00CE7F5C">
        <w:rPr>
          <w:rFonts w:cstheme="minorHAnsi"/>
          <w:sz w:val="18"/>
          <w:szCs w:val="18"/>
        </w:rPr>
        <w:t>Prestileo</w:t>
      </w:r>
      <w:proofErr w:type="spellEnd"/>
      <w:r w:rsidR="00CE7F5C">
        <w:rPr>
          <w:rFonts w:cstheme="minorHAnsi"/>
          <w:sz w:val="18"/>
          <w:szCs w:val="18"/>
        </w:rPr>
        <w:t xml:space="preserve">, ANLAIDS Sicilia, Elio </w:t>
      </w:r>
      <w:proofErr w:type="spellStart"/>
      <w:r w:rsidR="00CE7F5C">
        <w:rPr>
          <w:rFonts w:cstheme="minorHAnsi"/>
          <w:sz w:val="18"/>
          <w:szCs w:val="18"/>
        </w:rPr>
        <w:t>Pittiglio</w:t>
      </w:r>
      <w:proofErr w:type="spellEnd"/>
      <w:r w:rsidR="007A609E">
        <w:rPr>
          <w:rFonts w:cstheme="minorHAnsi"/>
          <w:sz w:val="18"/>
          <w:szCs w:val="18"/>
        </w:rPr>
        <w:t>,</w:t>
      </w:r>
      <w:r w:rsidR="00CE7F5C">
        <w:rPr>
          <w:rFonts w:cstheme="minorHAnsi"/>
          <w:sz w:val="18"/>
          <w:szCs w:val="18"/>
        </w:rPr>
        <w:t xml:space="preserve"> Comunità Sant’Egidio.</w:t>
      </w:r>
      <w:r w:rsidR="00CE7F5C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55C89D73" w14:textId="77777777" w:rsidR="00B76547" w:rsidRDefault="00B76547" w:rsidP="00CE7F5C">
      <w:pPr>
        <w:snapToGrid w:val="0"/>
        <w:spacing w:before="100" w:beforeAutospacing="1" w:after="100" w:afterAutospacing="1"/>
        <w:contextualSpacing/>
        <w:rPr>
          <w:rFonts w:ascii="Calibri" w:eastAsia="Times New Roman" w:hAnsi="Calibri" w:cs="Calibri"/>
          <w:b/>
          <w:bCs/>
          <w:color w:val="000000"/>
          <w:sz w:val="16"/>
          <w:szCs w:val="16"/>
        </w:rPr>
      </w:pPr>
    </w:p>
    <w:p w14:paraId="2B9F6C44" w14:textId="33E79194" w:rsidR="008549DD" w:rsidRPr="007A609E" w:rsidRDefault="00CE7F5C" w:rsidP="00CE7F5C">
      <w:pPr>
        <w:snapToGrid w:val="0"/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  <w:sz w:val="22"/>
          <w:szCs w:val="22"/>
        </w:rPr>
      </w:pPr>
      <w:r w:rsidRPr="00CE7F5C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I </w:t>
      </w:r>
      <w:r w:rsidR="001127F0" w:rsidRPr="00CE7F5C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firmatari sono membri </w:t>
      </w:r>
      <w:r w:rsidR="00CF3FB8" w:rsidRPr="00CE7F5C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dell</w:t>
      </w:r>
      <w:r w:rsidR="009A3970" w:rsidRPr="00CE7F5C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’Organo Collegiale del Ministero della Salute</w:t>
      </w:r>
      <w:r w:rsidR="00CF3FB8" w:rsidRPr="00CE7F5C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Sez M e L </w:t>
      </w:r>
      <w:r w:rsidR="001127F0" w:rsidRPr="00CE7F5C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CTS per DPR</w:t>
      </w:r>
      <w:r w:rsidR="003C362D" w:rsidRPr="00CE7F5C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n.86 del</w:t>
      </w:r>
      <w:r w:rsidR="00CF3FB8" w:rsidRPr="00CE7F5C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200</w:t>
      </w:r>
      <w:r w:rsidR="009A3970" w:rsidRPr="00CE7F5C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6, DL 248 2006 e</w:t>
      </w:r>
      <w:r w:rsidR="00CF3FB8" w:rsidRPr="00CE7F5C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 successivi DM del Ministro della Salute</w:t>
      </w:r>
      <w:r w:rsidR="009A3970" w:rsidRPr="00CE7F5C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.</w:t>
      </w:r>
    </w:p>
    <w:p w14:paraId="23A6DDD9" w14:textId="77777777" w:rsidR="00765AA1" w:rsidRPr="003C362D" w:rsidRDefault="00765AA1">
      <w:pPr>
        <w:rPr>
          <w:rFonts w:ascii="Calibri" w:hAnsi="Calibri" w:cs="Calibri"/>
          <w:sz w:val="18"/>
          <w:szCs w:val="18"/>
        </w:rPr>
      </w:pPr>
    </w:p>
    <w:sectPr w:rsidR="00765AA1" w:rsidRPr="003C362D" w:rsidSect="001766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681"/>
    <w:multiLevelType w:val="multilevel"/>
    <w:tmpl w:val="247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B3073"/>
    <w:multiLevelType w:val="hybridMultilevel"/>
    <w:tmpl w:val="F190C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2719D"/>
    <w:multiLevelType w:val="multilevel"/>
    <w:tmpl w:val="E08E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945453">
    <w:abstractNumId w:val="2"/>
  </w:num>
  <w:num w:numId="2" w16cid:durableId="1611206048">
    <w:abstractNumId w:val="0"/>
  </w:num>
  <w:num w:numId="3" w16cid:durableId="38575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3A"/>
    <w:rsid w:val="00056CF8"/>
    <w:rsid w:val="000D72CA"/>
    <w:rsid w:val="001127F0"/>
    <w:rsid w:val="00151CB1"/>
    <w:rsid w:val="00176607"/>
    <w:rsid w:val="0019203D"/>
    <w:rsid w:val="00223CBD"/>
    <w:rsid w:val="002665E1"/>
    <w:rsid w:val="002C619D"/>
    <w:rsid w:val="002E0772"/>
    <w:rsid w:val="00314B52"/>
    <w:rsid w:val="00354F65"/>
    <w:rsid w:val="00372D93"/>
    <w:rsid w:val="003C362D"/>
    <w:rsid w:val="003D2D59"/>
    <w:rsid w:val="00437FBE"/>
    <w:rsid w:val="004631F4"/>
    <w:rsid w:val="00484FB9"/>
    <w:rsid w:val="004A3FBF"/>
    <w:rsid w:val="00551196"/>
    <w:rsid w:val="00577189"/>
    <w:rsid w:val="005A1189"/>
    <w:rsid w:val="00652B15"/>
    <w:rsid w:val="0066108F"/>
    <w:rsid w:val="006C04C2"/>
    <w:rsid w:val="007138F7"/>
    <w:rsid w:val="00765AA1"/>
    <w:rsid w:val="007A2AAE"/>
    <w:rsid w:val="007A609E"/>
    <w:rsid w:val="00800CCB"/>
    <w:rsid w:val="0081233A"/>
    <w:rsid w:val="008549DD"/>
    <w:rsid w:val="00867F3A"/>
    <w:rsid w:val="008A40BE"/>
    <w:rsid w:val="008B2886"/>
    <w:rsid w:val="008D27C9"/>
    <w:rsid w:val="008E7787"/>
    <w:rsid w:val="00901018"/>
    <w:rsid w:val="00926559"/>
    <w:rsid w:val="00971AC7"/>
    <w:rsid w:val="0098136A"/>
    <w:rsid w:val="009A3970"/>
    <w:rsid w:val="009E6B60"/>
    <w:rsid w:val="009E7638"/>
    <w:rsid w:val="00A67604"/>
    <w:rsid w:val="00B152AD"/>
    <w:rsid w:val="00B35888"/>
    <w:rsid w:val="00B73983"/>
    <w:rsid w:val="00B76547"/>
    <w:rsid w:val="00B77ED3"/>
    <w:rsid w:val="00BA22E9"/>
    <w:rsid w:val="00BB2F21"/>
    <w:rsid w:val="00CA7E69"/>
    <w:rsid w:val="00CB6AFA"/>
    <w:rsid w:val="00CE7F5C"/>
    <w:rsid w:val="00CF3FB8"/>
    <w:rsid w:val="00D025E1"/>
    <w:rsid w:val="00D74092"/>
    <w:rsid w:val="00E3064D"/>
    <w:rsid w:val="00E43D2C"/>
    <w:rsid w:val="00E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F4E6D"/>
  <w15:chartTrackingRefBased/>
  <w15:docId w15:val="{76B7087A-18A8-E640-872C-4F17F2B4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7ED3"/>
    <w:rPr>
      <w:rFonts w:ascii="Times New Roman" w:hAnsi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7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7F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7F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7F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7F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7F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7F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7F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77ED3"/>
    <w:rPr>
      <w:b/>
      <w:bCs/>
    </w:rPr>
  </w:style>
  <w:style w:type="character" w:styleId="Enfasicorsivo">
    <w:name w:val="Emphasis"/>
    <w:basedOn w:val="Carpredefinitoparagrafo"/>
    <w:uiPriority w:val="20"/>
    <w:qFormat/>
    <w:rsid w:val="00B77ED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7F3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7F3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7F3A"/>
    <w:rPr>
      <w:rFonts w:eastAsiaTheme="majorEastAsia" w:cstheme="majorBidi"/>
      <w:color w:val="0F4761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7F3A"/>
    <w:rPr>
      <w:rFonts w:eastAsiaTheme="majorEastAsia" w:cstheme="majorBidi"/>
      <w:i/>
      <w:iCs/>
      <w:color w:val="0F4761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7F3A"/>
    <w:rPr>
      <w:rFonts w:eastAsiaTheme="majorEastAsia" w:cstheme="majorBidi"/>
      <w:color w:val="0F4761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7F3A"/>
    <w:rPr>
      <w:rFonts w:eastAsiaTheme="majorEastAsia" w:cstheme="majorBidi"/>
      <w:i/>
      <w:iCs/>
      <w:color w:val="595959" w:themeColor="text1" w:themeTint="A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7F3A"/>
    <w:rPr>
      <w:rFonts w:eastAsiaTheme="majorEastAsia" w:cstheme="majorBidi"/>
      <w:color w:val="595959" w:themeColor="text1" w:themeTint="A6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7F3A"/>
    <w:rPr>
      <w:rFonts w:eastAsiaTheme="majorEastAsia" w:cstheme="majorBidi"/>
      <w:i/>
      <w:iCs/>
      <w:color w:val="272727" w:themeColor="text1" w:themeTint="D8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7F3A"/>
    <w:rPr>
      <w:rFonts w:eastAsiaTheme="majorEastAsia" w:cstheme="majorBidi"/>
      <w:color w:val="272727" w:themeColor="text1" w:themeTint="D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7F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7F3A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7F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7F3A"/>
    <w:rPr>
      <w:rFonts w:eastAsiaTheme="majorEastAsia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7F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7F3A"/>
    <w:rPr>
      <w:rFonts w:ascii="Times New Roman" w:hAnsi="Times New Roman"/>
      <w:i/>
      <w:iCs/>
      <w:color w:val="404040" w:themeColor="text1" w:themeTint="BF"/>
      <w:lang w:eastAsia="it-IT"/>
    </w:rPr>
  </w:style>
  <w:style w:type="paragraph" w:styleId="Paragrafoelenco">
    <w:name w:val="List Paragraph"/>
    <w:basedOn w:val="Normale"/>
    <w:uiPriority w:val="34"/>
    <w:qFormat/>
    <w:rsid w:val="00867F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7F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7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7F3A"/>
    <w:rPr>
      <w:rFonts w:ascii="Times New Roman" w:hAnsi="Times New Roman"/>
      <w:i/>
      <w:iCs/>
      <w:color w:val="0F4761" w:themeColor="accent1" w:themeShade="BF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867F3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67F3A"/>
    <w:pPr>
      <w:spacing w:before="100" w:beforeAutospacing="1" w:after="100" w:afterAutospacing="1"/>
    </w:pPr>
    <w:rPr>
      <w:rFonts w:eastAsia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E3BA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3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lippo@nadironlu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719</Words>
  <Characters>3668</Characters>
  <Application>Microsoft Office Word</Application>
  <DocSecurity>0</DocSecurity>
  <Lines>83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Filvon Schloesser</dc:creator>
  <cp:keywords/>
  <dc:description/>
  <cp:lastModifiedBy>Filvon Schloesser</cp:lastModifiedBy>
  <cp:revision>2</cp:revision>
  <dcterms:created xsi:type="dcterms:W3CDTF">2024-06-17T00:25:00Z</dcterms:created>
  <dcterms:modified xsi:type="dcterms:W3CDTF">2024-06-17T00:25:00Z</dcterms:modified>
</cp:coreProperties>
</file>